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006B7" w14:textId="77777777" w:rsidR="00703A52" w:rsidRDefault="00703A52">
      <w:pPr>
        <w:pStyle w:val="Heading1"/>
        <w:keepNext w:val="0"/>
        <w:keepLines w:val="0"/>
        <w:pBdr>
          <w:top w:val="none" w:sz="0" w:space="0" w:color="E5E7EB"/>
          <w:left w:val="none" w:sz="0" w:space="0" w:color="E5E7EB"/>
          <w:bottom w:val="none" w:sz="0" w:space="0" w:color="E5E7EB"/>
          <w:right w:val="none" w:sz="0" w:space="0" w:color="E5E7EB"/>
          <w:between w:val="none" w:sz="0" w:space="0" w:color="E5E7EB"/>
        </w:pBdr>
        <w:shd w:val="clear" w:color="auto" w:fill="FFFFFF"/>
        <w:spacing w:before="0" w:after="60"/>
        <w:jc w:val="center"/>
        <w:rPr>
          <w:rFonts w:ascii="Poppins Medium" w:eastAsia="Poppins Medium" w:hAnsi="Poppins Medium" w:cs="Poppins Medium"/>
          <w:color w:val="1A1A1A"/>
          <w:sz w:val="2"/>
          <w:szCs w:val="2"/>
        </w:rPr>
      </w:pPr>
      <w:bookmarkStart w:id="0" w:name="_lkbu23thi7c" w:colFirst="0" w:colLast="0"/>
      <w:bookmarkStart w:id="1" w:name="_2ukdrdrv5gsj" w:colFirst="0" w:colLast="0"/>
      <w:bookmarkStart w:id="2" w:name="_xvw6whh751fr" w:colFirst="0" w:colLast="0"/>
      <w:bookmarkEnd w:id="0"/>
      <w:bookmarkEnd w:id="1"/>
      <w:bookmarkEnd w:id="2"/>
    </w:p>
    <w:p w14:paraId="675006C8" w14:textId="77777777" w:rsidR="00703A52" w:rsidRDefault="001C2661">
      <w:bookmarkStart w:id="3" w:name="_enuav5hmysts" w:colFirst="0" w:colLast="0"/>
      <w:bookmarkStart w:id="4" w:name="_prqsk5qqr27p" w:colFirst="0" w:colLast="0"/>
      <w:bookmarkStart w:id="5" w:name="_88p63n42w0tb" w:colFirst="0" w:colLast="0"/>
      <w:bookmarkEnd w:id="3"/>
      <w:bookmarkEnd w:id="4"/>
      <w:bookmarkEnd w:id="5"/>
      <w:r>
        <w:rPr>
          <w:b/>
          <w:bCs/>
        </w:rPr>
        <w:t xml:space="preserve">Subject line: </w:t>
      </w:r>
      <w:r>
        <w:t>Coming soon! An updated commuter benefit for Commonwealth of MA employees</w:t>
      </w:r>
    </w:p>
    <w:p w14:paraId="675006C9" w14:textId="77777777" w:rsidR="00703A52" w:rsidRDefault="001C2661">
      <w:r>
        <w:rPr>
          <w:b/>
          <w:bCs/>
        </w:rPr>
        <w:t>Preview text:</w:t>
      </w:r>
      <w:r>
        <w:t xml:space="preserve"> Watch your inbox for more information about your new benefit.</w:t>
      </w:r>
    </w:p>
    <w:p w14:paraId="675006CA" w14:textId="77777777" w:rsidR="00703A52" w:rsidRDefault="001C2661">
      <w:r>
        <w:rPr>
          <w:b/>
          <w:bCs/>
        </w:rPr>
        <w:t>Audience:</w:t>
      </w:r>
      <w:r>
        <w:t xml:space="preserve"> All eligible employees</w:t>
      </w:r>
    </w:p>
    <w:p w14:paraId="675006CB" w14:textId="77777777" w:rsidR="00703A52" w:rsidRDefault="001C2661">
      <w:r>
        <w:rPr>
          <w:b/>
          <w:bCs/>
        </w:rPr>
        <w:t xml:space="preserve">From: </w:t>
      </w:r>
      <w:r>
        <w:rPr>
          <w:shd w:val="clear" w:color="auto" w:fill="F1C232"/>
        </w:rPr>
        <w:t>[DEPARTMENT Payroll Team]</w:t>
      </w:r>
    </w:p>
    <w:p w14:paraId="675006CC" w14:textId="77777777" w:rsidR="00703A52" w:rsidRDefault="001C2661">
      <w:r>
        <w:rPr>
          <w:b/>
          <w:bCs/>
        </w:rPr>
        <w:t>Timing:</w:t>
      </w:r>
      <w:r>
        <w:t xml:space="preserve"> November 2 or 3</w:t>
      </w:r>
    </w:p>
    <w:p w14:paraId="675006CD" w14:textId="77777777" w:rsidR="00703A52" w:rsidRDefault="00703A52"/>
    <w:p w14:paraId="675006CE" w14:textId="77777777" w:rsidR="00703A52" w:rsidRDefault="001C2661">
      <w:r>
        <w:t>Hi [First Name],</w:t>
      </w:r>
    </w:p>
    <w:p w14:paraId="675006CF" w14:textId="77777777" w:rsidR="00703A52" w:rsidRDefault="00703A52"/>
    <w:p w14:paraId="675006D0" w14:textId="77777777" w:rsidR="00703A52" w:rsidRDefault="001C2661">
      <w:r>
        <w:t xml:space="preserve">The Commonwealth of Massachusetts is introducing a new and improved commuter benefit in partnership with </w:t>
      </w:r>
      <w:hyperlink r:id="rId7">
        <w:proofErr w:type="spellStart"/>
        <w:r>
          <w:rPr>
            <w:color w:val="1155CC"/>
            <w:u w:val="single"/>
          </w:rPr>
          <w:t>Jawnt</w:t>
        </w:r>
        <w:proofErr w:type="spellEnd"/>
      </w:hyperlink>
      <w:r>
        <w:t xml:space="preserve">. Starting mid-November, you'll be invited to enroll in </w:t>
      </w:r>
      <w:proofErr w:type="spellStart"/>
      <w:r>
        <w:t>Jawnt</w:t>
      </w:r>
      <w:proofErr w:type="spellEnd"/>
      <w:r>
        <w:t xml:space="preserve"> Pass, a modern commuter debit card that helps you save money while getting to work.</w:t>
      </w:r>
    </w:p>
    <w:p w14:paraId="675006D1" w14:textId="77777777" w:rsidR="00703A52" w:rsidRDefault="00703A52"/>
    <w:p w14:paraId="675006D2" w14:textId="77777777" w:rsidR="00703A52" w:rsidRDefault="001C2661">
      <w:pPr>
        <w:rPr>
          <w:b/>
          <w:bCs/>
        </w:rPr>
      </w:pPr>
      <w:r>
        <w:rPr>
          <w:b/>
          <w:bCs/>
        </w:rPr>
        <w:t xml:space="preserve">What is </w:t>
      </w:r>
      <w:proofErr w:type="spellStart"/>
      <w:r>
        <w:rPr>
          <w:b/>
          <w:bCs/>
        </w:rPr>
        <w:t>Jawnt</w:t>
      </w:r>
      <w:proofErr w:type="spellEnd"/>
      <w:r>
        <w:rPr>
          <w:b/>
          <w:bCs/>
        </w:rPr>
        <w:t xml:space="preserve"> Pass?</w:t>
      </w:r>
    </w:p>
    <w:p w14:paraId="675006D3" w14:textId="77777777" w:rsidR="00703A52" w:rsidRDefault="001C2661">
      <w:proofErr w:type="spellStart"/>
      <w:r>
        <w:t>Jawnt</w:t>
      </w:r>
      <w:proofErr w:type="spellEnd"/>
      <w:r>
        <w:t xml:space="preserve"> Pass is a mobile-friendly debit card that you can load with pre-tax dollars to pay for transit or parking. Think of it like an HSA or FSA, but for commuting. You can use it just like any other debit card: buy your monthly transit pass, tap to </w:t>
      </w:r>
      <w:proofErr w:type="gramStart"/>
      <w:r>
        <w:t>pay</w:t>
      </w:r>
      <w:proofErr w:type="gramEnd"/>
      <w:r>
        <w:t xml:space="preserve"> at the station, use it at the parking garage, or load it to your mobile wallet for a fully contactless experience. </w:t>
      </w:r>
    </w:p>
    <w:p w14:paraId="675006D4" w14:textId="77777777" w:rsidR="00703A52" w:rsidRDefault="00703A52"/>
    <w:p w14:paraId="675006D5" w14:textId="77777777" w:rsidR="00703A52" w:rsidRDefault="001C2661">
      <w:pPr>
        <w:rPr>
          <w:i/>
          <w:iCs/>
        </w:rPr>
      </w:pPr>
      <w:r>
        <w:rPr>
          <w:i/>
          <w:iCs/>
        </w:rPr>
        <w:t xml:space="preserve">Please note: </w:t>
      </w:r>
      <w:proofErr w:type="spellStart"/>
      <w:r>
        <w:rPr>
          <w:i/>
          <w:iCs/>
        </w:rPr>
        <w:t>Jawnt</w:t>
      </w:r>
      <w:proofErr w:type="spellEnd"/>
      <w:r>
        <w:rPr>
          <w:i/>
          <w:iCs/>
        </w:rPr>
        <w:t xml:space="preserve"> is replacing the previous benefit provider, Voya.</w:t>
      </w:r>
    </w:p>
    <w:p w14:paraId="675006D6" w14:textId="77777777" w:rsidR="00703A52" w:rsidRDefault="00703A52"/>
    <w:p w14:paraId="675006D7" w14:textId="77777777" w:rsidR="00703A52" w:rsidRDefault="001C2661">
      <w:r>
        <w:rPr>
          <w:noProof/>
        </w:rPr>
        <w:drawing>
          <wp:inline distT="114300" distB="114300" distL="114300" distR="114300" wp14:anchorId="67500739" wp14:editId="6750073A">
            <wp:extent cx="4138613" cy="2749999"/>
            <wp:effectExtent l="0" t="0" r="0" b="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4138613" cy="2749999"/>
                    </a:xfrm>
                    <a:prstGeom prst="rect">
                      <a:avLst/>
                    </a:prstGeom>
                    <a:ln/>
                  </pic:spPr>
                </pic:pic>
              </a:graphicData>
            </a:graphic>
          </wp:inline>
        </w:drawing>
      </w:r>
    </w:p>
    <w:p w14:paraId="675006D8" w14:textId="77777777" w:rsidR="00703A52" w:rsidRDefault="00703A52"/>
    <w:p w14:paraId="675006D9" w14:textId="77777777" w:rsidR="00703A52" w:rsidRDefault="001C2661">
      <w:pPr>
        <w:rPr>
          <w:b/>
          <w:bCs/>
        </w:rPr>
      </w:pPr>
      <w:r>
        <w:rPr>
          <w:b/>
          <w:bCs/>
        </w:rPr>
        <w:t>How much can I save?</w:t>
      </w:r>
    </w:p>
    <w:p w14:paraId="675006DA" w14:textId="77777777" w:rsidR="00703A52" w:rsidRDefault="001C2661">
      <w:r>
        <w:t xml:space="preserve">Commuter benefits let you set aside pre-tax dollars to pay for your commute, meaning you save money on your taxes just by getting to and from work. The exact savings depend on your tax bracket, but </w:t>
      </w:r>
      <w:r>
        <w:rPr>
          <w:b/>
          <w:bCs/>
        </w:rPr>
        <w:t xml:space="preserve">most people save around 30% on eligible commuting expenses compared to </w:t>
      </w:r>
      <w:r>
        <w:rPr>
          <w:b/>
          <w:bCs/>
        </w:rPr>
        <w:lastRenderedPageBreak/>
        <w:t>paying out of pocket</w:t>
      </w:r>
      <w:r>
        <w:t xml:space="preserve">. Some </w:t>
      </w:r>
      <w:proofErr w:type="gramStart"/>
      <w:r>
        <w:t>Commonwealth</w:t>
      </w:r>
      <w:proofErr w:type="gramEnd"/>
      <w:r>
        <w:t xml:space="preserve"> of MA departments offer an additional subsidy on eligible expenses, so you save even more. Find out if your department is eligible </w:t>
      </w:r>
      <w:hyperlink r:id="rId9">
        <w:r>
          <w:rPr>
            <w:color w:val="1155CC"/>
            <w:u w:val="single"/>
          </w:rPr>
          <w:t>here</w:t>
        </w:r>
      </w:hyperlink>
      <w:r>
        <w:t>.</w:t>
      </w:r>
    </w:p>
    <w:p w14:paraId="675006DB" w14:textId="77777777" w:rsidR="00703A52" w:rsidRDefault="00703A52"/>
    <w:p w14:paraId="675006DC" w14:textId="77777777" w:rsidR="00703A52" w:rsidRDefault="001C2661">
      <w:pPr>
        <w:rPr>
          <w:b/>
          <w:bCs/>
        </w:rPr>
      </w:pPr>
      <w:r>
        <w:rPr>
          <w:b/>
          <w:bCs/>
        </w:rPr>
        <w:t>Where can I use it?</w:t>
      </w:r>
    </w:p>
    <w:p w14:paraId="675006DD" w14:textId="77777777" w:rsidR="00703A52" w:rsidRDefault="001C2661">
      <w:r>
        <w:t xml:space="preserve">Your </w:t>
      </w:r>
      <w:proofErr w:type="spellStart"/>
      <w:r>
        <w:t>Jawnt</w:t>
      </w:r>
      <w:proofErr w:type="spellEnd"/>
      <w:r>
        <w:t xml:space="preserve"> Pass works with all local transit agencies and platforms, including the MBTA (subway, bus, boat, and commuter rail), Regional Transit Authorities, and Amtrak. It also </w:t>
      </w:r>
      <w:proofErr w:type="gramStart"/>
      <w:r>
        <w:t>works for</w:t>
      </w:r>
      <w:proofErr w:type="gramEnd"/>
      <w:r>
        <w:t xml:space="preserve"> eligible parking expenses, including office garages, lots, transit station parking, and your </w:t>
      </w:r>
      <w:proofErr w:type="spellStart"/>
      <w:r>
        <w:t>SpotHero</w:t>
      </w:r>
      <w:proofErr w:type="spellEnd"/>
      <w:r>
        <w:t xml:space="preserve"> commuter parking account.</w:t>
      </w:r>
    </w:p>
    <w:p w14:paraId="675006DE" w14:textId="77777777" w:rsidR="00703A52" w:rsidRDefault="00703A52"/>
    <w:p w14:paraId="675006DF" w14:textId="77777777" w:rsidR="00703A52" w:rsidRDefault="001C2661">
      <w:pPr>
        <w:rPr>
          <w:b/>
          <w:bCs/>
        </w:rPr>
      </w:pPr>
      <w:r>
        <w:rPr>
          <w:b/>
          <w:bCs/>
        </w:rPr>
        <w:t xml:space="preserve">I already have a monthly MBTA pass. Do I need to enroll in </w:t>
      </w:r>
      <w:proofErr w:type="spellStart"/>
      <w:r>
        <w:rPr>
          <w:b/>
          <w:bCs/>
        </w:rPr>
        <w:t>Jawnt</w:t>
      </w:r>
      <w:proofErr w:type="spellEnd"/>
      <w:r>
        <w:rPr>
          <w:b/>
          <w:bCs/>
        </w:rPr>
        <w:t xml:space="preserve"> Pass?</w:t>
      </w:r>
    </w:p>
    <w:p w14:paraId="675006E0" w14:textId="77777777" w:rsidR="00703A52" w:rsidRDefault="001C2661">
      <w:r>
        <w:t xml:space="preserve">If you use a monthly transit pass, we still recommend enrolling in </w:t>
      </w:r>
      <w:proofErr w:type="spellStart"/>
      <w:r>
        <w:t>Jawnt</w:t>
      </w:r>
      <w:proofErr w:type="spellEnd"/>
      <w:r>
        <w:t xml:space="preserve"> Pass so that you can enjoy more flexible savings. For example, you could use your </w:t>
      </w:r>
      <w:proofErr w:type="spellStart"/>
      <w:r>
        <w:t>Jawnt</w:t>
      </w:r>
      <w:proofErr w:type="spellEnd"/>
      <w:r>
        <w:t xml:space="preserve"> Pass to purchase a monthly transit pass, and you could also use it to pay for parking at the station. For months you don’t commute as much, you could use it to pay for single rides on transit instead, all with pre-tax savings.</w:t>
      </w:r>
    </w:p>
    <w:p w14:paraId="675006E1" w14:textId="77777777" w:rsidR="00703A52" w:rsidRDefault="001C2661">
      <w:pPr>
        <w:spacing w:before="240" w:after="240"/>
      </w:pPr>
      <w:r>
        <w:t xml:space="preserve">For more information about how it works, visit the </w:t>
      </w:r>
      <w:hyperlink r:id="rId10">
        <w:proofErr w:type="spellStart"/>
        <w:r>
          <w:rPr>
            <w:color w:val="1155CC"/>
            <w:u w:val="single"/>
          </w:rPr>
          <w:t>Jawnt</w:t>
        </w:r>
        <w:proofErr w:type="spellEnd"/>
        <w:r>
          <w:rPr>
            <w:color w:val="1155CC"/>
            <w:u w:val="single"/>
          </w:rPr>
          <w:t xml:space="preserve"> Enrollment Guide</w:t>
        </w:r>
      </w:hyperlink>
      <w:r>
        <w:t xml:space="preserve">. </w:t>
      </w:r>
    </w:p>
    <w:p w14:paraId="675006E2" w14:textId="77777777" w:rsidR="00703A52" w:rsidRDefault="001C2661">
      <w:pPr>
        <w:rPr>
          <w:b/>
          <w:bCs/>
        </w:rPr>
      </w:pPr>
      <w:r>
        <w:rPr>
          <w:b/>
          <w:bCs/>
        </w:rPr>
        <w:t>Next steps</w:t>
      </w:r>
    </w:p>
    <w:p w14:paraId="675006E3" w14:textId="77777777" w:rsidR="00703A52" w:rsidRDefault="001C2661">
      <w:r>
        <w:t>Watch your email over the coming weeks for important details and next steps. When your enrollment invite arrives, setup only takes a few minutes.</w:t>
      </w:r>
    </w:p>
    <w:p w14:paraId="675006E4" w14:textId="77777777" w:rsidR="00703A52" w:rsidRDefault="00703A52">
      <w:pPr>
        <w:rPr>
          <w:b/>
          <w:bCs/>
        </w:rPr>
      </w:pPr>
    </w:p>
    <w:p w14:paraId="675006E5" w14:textId="77777777" w:rsidR="00703A52" w:rsidRDefault="001C2661">
      <w:pPr>
        <w:numPr>
          <w:ilvl w:val="0"/>
          <w:numId w:val="1"/>
        </w:numPr>
        <w:rPr>
          <w:b/>
          <w:bCs/>
        </w:rPr>
      </w:pPr>
      <w:r>
        <w:rPr>
          <w:b/>
          <w:bCs/>
        </w:rPr>
        <w:t>November 10</w:t>
      </w:r>
      <w:r>
        <w:t xml:space="preserve"> - You'll receive an invitation to enroll</w:t>
      </w:r>
    </w:p>
    <w:p w14:paraId="675006E6" w14:textId="77777777" w:rsidR="00703A52" w:rsidRDefault="001C2661">
      <w:pPr>
        <w:numPr>
          <w:ilvl w:val="0"/>
          <w:numId w:val="1"/>
        </w:numPr>
        <w:rPr>
          <w:b/>
          <w:bCs/>
        </w:rPr>
      </w:pPr>
      <w:r>
        <w:rPr>
          <w:b/>
          <w:bCs/>
        </w:rPr>
        <w:t>December 3</w:t>
      </w:r>
      <w:r>
        <w:t xml:space="preserve"> - Deadline to enroll for </w:t>
      </w:r>
      <w:r>
        <w:rPr>
          <w:b/>
          <w:bCs/>
        </w:rPr>
        <w:t xml:space="preserve">January benefits </w:t>
      </w:r>
    </w:p>
    <w:p w14:paraId="675006E7" w14:textId="77777777" w:rsidR="00703A52" w:rsidRDefault="001C2661">
      <w:pPr>
        <w:numPr>
          <w:ilvl w:val="0"/>
          <w:numId w:val="1"/>
        </w:numPr>
        <w:rPr>
          <w:b/>
          <w:bCs/>
        </w:rPr>
      </w:pPr>
      <w:r>
        <w:rPr>
          <w:b/>
          <w:bCs/>
        </w:rPr>
        <w:t>December 21</w:t>
      </w:r>
      <w:r>
        <w:t xml:space="preserve"> - </w:t>
      </w:r>
      <w:proofErr w:type="spellStart"/>
      <w:r>
        <w:t>Jawnt</w:t>
      </w:r>
      <w:proofErr w:type="spellEnd"/>
      <w:r>
        <w:t xml:space="preserve"> Pass loaded and ready to use!</w:t>
      </w:r>
    </w:p>
    <w:p w14:paraId="675006E8" w14:textId="77777777" w:rsidR="00703A52" w:rsidRDefault="00703A52"/>
    <w:p w14:paraId="675006E9" w14:textId="77777777" w:rsidR="00703A52" w:rsidRDefault="001C2661">
      <w:r>
        <w:t>In the meantime, feel free to reach out to</w:t>
      </w:r>
      <w:r>
        <w:rPr>
          <w:b/>
          <w:bCs/>
        </w:rPr>
        <w:t xml:space="preserve"> [HR/Benefits contact name or email] </w:t>
      </w:r>
      <w:r>
        <w:t xml:space="preserve">with any questions. </w:t>
      </w:r>
    </w:p>
    <w:p w14:paraId="675006EA" w14:textId="77777777" w:rsidR="00703A52" w:rsidRDefault="00703A52"/>
    <w:p w14:paraId="675006EB" w14:textId="77777777" w:rsidR="00703A52" w:rsidRDefault="001C2661">
      <w:r>
        <w:t>Happy commuting!</w:t>
      </w:r>
    </w:p>
    <w:p w14:paraId="67500734" w14:textId="205752C4" w:rsidR="00703A52" w:rsidRPr="008D3588" w:rsidRDefault="001C2661" w:rsidP="008D3588">
      <w:pPr>
        <w:rPr>
          <w:b/>
          <w:bCs/>
        </w:rPr>
      </w:pPr>
      <w:r>
        <w:rPr>
          <w:b/>
          <w:bCs/>
          <w:shd w:val="clear" w:color="auto" w:fill="F1C232"/>
        </w:rPr>
        <w:t>[DEPARTMENT Payroll Team]</w:t>
      </w:r>
    </w:p>
    <w:sectPr w:rsidR="00703A52" w:rsidRPr="008D3588" w:rsidSect="00043A9F">
      <w:headerReference w:type="default" r:id="rId11"/>
      <w:headerReference w:type="first" r:id="rId12"/>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9F77C" w14:textId="77777777" w:rsidR="001C2661" w:rsidRDefault="001C2661" w:rsidP="00043A9F">
      <w:pPr>
        <w:spacing w:line="240" w:lineRule="auto"/>
      </w:pPr>
      <w:r>
        <w:separator/>
      </w:r>
    </w:p>
  </w:endnote>
  <w:endnote w:type="continuationSeparator" w:id="0">
    <w:p w14:paraId="42675BBA" w14:textId="77777777" w:rsidR="001C2661" w:rsidRDefault="001C2661" w:rsidP="00043A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Medium">
    <w:charset w:val="00"/>
    <w:family w:val="auto"/>
    <w:pitch w:val="variable"/>
    <w:sig w:usb0="00008007" w:usb1="00000000" w:usb2="00000000" w:usb3="00000000" w:csb0="00000093" w:csb1="00000000"/>
    <w:embedRegular r:id="rId1" w:fontKey="{AD023FA4-CAD9-4524-A235-ED4B1B8473E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04BEC6E-3CB1-42BC-B812-D8048EE32688}"/>
  </w:font>
  <w:font w:name="Cambria">
    <w:panose1 w:val="02040503050406030204"/>
    <w:charset w:val="00"/>
    <w:family w:val="roman"/>
    <w:pitch w:val="variable"/>
    <w:sig w:usb0="E00006FF" w:usb1="420024FF" w:usb2="02000000" w:usb3="00000000" w:csb0="0000019F" w:csb1="00000000"/>
    <w:embedRegular r:id="rId3" w:fontKey="{03F2A730-347A-4E82-ACA1-F1B255F125F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5F85A" w14:textId="77777777" w:rsidR="001C2661" w:rsidRDefault="001C2661" w:rsidP="00043A9F">
      <w:pPr>
        <w:spacing w:line="240" w:lineRule="auto"/>
      </w:pPr>
      <w:r>
        <w:separator/>
      </w:r>
    </w:p>
  </w:footnote>
  <w:footnote w:type="continuationSeparator" w:id="0">
    <w:p w14:paraId="5AC699EF" w14:textId="77777777" w:rsidR="001C2661" w:rsidRDefault="001C2661" w:rsidP="00043A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9BD00" w14:textId="77777777" w:rsidR="00043A9F" w:rsidRDefault="00043A9F" w:rsidP="00043A9F">
    <w:pPr>
      <w:pStyle w:val="Header"/>
      <w:tabs>
        <w:tab w:val="clear" w:pos="46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
      <w:tblW w:w="4050" w:type="dxa"/>
      <w:jc w:val="center"/>
      <w:tblInd w:w="0" w:type="dxa"/>
      <w:tblLayout w:type="fixed"/>
      <w:tblLook w:val="0600" w:firstRow="0" w:lastRow="0" w:firstColumn="0" w:lastColumn="0" w:noHBand="1" w:noVBand="1"/>
    </w:tblPr>
    <w:tblGrid>
      <w:gridCol w:w="2175"/>
      <w:gridCol w:w="495"/>
      <w:gridCol w:w="1380"/>
    </w:tblGrid>
    <w:tr w:rsidR="00043A9F" w14:paraId="5A738BBB" w14:textId="77777777" w:rsidTr="00D054A9">
      <w:trPr>
        <w:jc w:val="center"/>
      </w:trPr>
      <w:tc>
        <w:tcPr>
          <w:tcW w:w="2175" w:type="dxa"/>
          <w:vAlign w:val="center"/>
        </w:tcPr>
        <w:p w14:paraId="28CE6F98" w14:textId="77777777" w:rsidR="00043A9F" w:rsidRDefault="00043A9F" w:rsidP="00043A9F">
          <w:pPr>
            <w:pStyle w:val="Heading1"/>
            <w:keepNext w:val="0"/>
            <w:keepLines w:val="0"/>
            <w:pBdr>
              <w:top w:val="none" w:sz="0" w:space="0" w:color="E5E7EB"/>
              <w:left w:val="none" w:sz="0" w:space="0" w:color="E5E7EB"/>
              <w:bottom w:val="none" w:sz="0" w:space="0" w:color="E5E7EB"/>
              <w:right w:val="none" w:sz="0" w:space="0" w:color="E5E7EB"/>
              <w:between w:val="none" w:sz="0" w:space="0" w:color="E5E7EB"/>
            </w:pBdr>
            <w:shd w:val="clear" w:color="auto" w:fill="FFFFFF"/>
            <w:spacing w:before="0" w:after="60"/>
            <w:jc w:val="center"/>
            <w:rPr>
              <w:rFonts w:ascii="Poppins Medium" w:eastAsia="Poppins Medium" w:hAnsi="Poppins Medium" w:cs="Poppins Medium"/>
              <w:color w:val="1A1A1A"/>
              <w:sz w:val="20"/>
              <w:szCs w:val="20"/>
            </w:rPr>
          </w:pPr>
        </w:p>
        <w:p w14:paraId="129BF39C" w14:textId="77777777" w:rsidR="00043A9F" w:rsidRDefault="00043A9F" w:rsidP="00043A9F">
          <w:pPr>
            <w:pStyle w:val="Heading1"/>
            <w:keepNext w:val="0"/>
            <w:keepLines w:val="0"/>
            <w:pBdr>
              <w:top w:val="none" w:sz="0" w:space="0" w:color="E5E7EB"/>
              <w:left w:val="none" w:sz="0" w:space="0" w:color="E5E7EB"/>
              <w:bottom w:val="none" w:sz="0" w:space="0" w:color="E5E7EB"/>
              <w:right w:val="none" w:sz="0" w:space="0" w:color="E5E7EB"/>
              <w:between w:val="none" w:sz="0" w:space="0" w:color="E5E7EB"/>
            </w:pBdr>
            <w:shd w:val="clear" w:color="auto" w:fill="FFFFFF"/>
            <w:spacing w:before="0" w:after="60"/>
            <w:jc w:val="center"/>
            <w:rPr>
              <w:rFonts w:ascii="Poppins Medium" w:eastAsia="Poppins Medium" w:hAnsi="Poppins Medium" w:cs="Poppins Medium"/>
              <w:color w:val="1A1A1A"/>
              <w:sz w:val="48"/>
              <w:szCs w:val="48"/>
            </w:rPr>
          </w:pPr>
          <w:r>
            <w:rPr>
              <w:rFonts w:ascii="Poppins Medium" w:eastAsia="Poppins Medium" w:hAnsi="Poppins Medium" w:cs="Poppins Medium"/>
              <w:noProof/>
              <w:color w:val="1A1A1A"/>
              <w:sz w:val="48"/>
              <w:szCs w:val="48"/>
            </w:rPr>
            <w:drawing>
              <wp:inline distT="114300" distB="114300" distL="114300" distR="114300" wp14:anchorId="1DC45975" wp14:editId="10A88CC9">
                <wp:extent cx="1057275" cy="378725"/>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057275" cy="378725"/>
                        </a:xfrm>
                        <a:prstGeom prst="rect">
                          <a:avLst/>
                        </a:prstGeom>
                        <a:ln/>
                      </pic:spPr>
                    </pic:pic>
                  </a:graphicData>
                </a:graphic>
              </wp:inline>
            </w:drawing>
          </w:r>
        </w:p>
      </w:tc>
      <w:tc>
        <w:tcPr>
          <w:tcW w:w="495" w:type="dxa"/>
          <w:tcMar>
            <w:top w:w="99" w:type="dxa"/>
            <w:left w:w="99" w:type="dxa"/>
            <w:bottom w:w="99" w:type="dxa"/>
            <w:right w:w="99" w:type="dxa"/>
          </w:tcMar>
          <w:vAlign w:val="center"/>
        </w:tcPr>
        <w:p w14:paraId="03DD75E7" w14:textId="77777777" w:rsidR="00043A9F" w:rsidRDefault="00043A9F" w:rsidP="00043A9F">
          <w:pPr>
            <w:widowControl w:val="0"/>
            <w:spacing w:line="240" w:lineRule="auto"/>
            <w:rPr>
              <w:rFonts w:ascii="Poppins Medium" w:eastAsia="Poppins Medium" w:hAnsi="Poppins Medium" w:cs="Poppins Medium"/>
              <w:color w:val="1A1A1A"/>
              <w:sz w:val="40"/>
              <w:szCs w:val="40"/>
            </w:rPr>
          </w:pPr>
          <w:r>
            <w:rPr>
              <w:rFonts w:ascii="Courier New" w:eastAsia="Courier New" w:hAnsi="Courier New" w:cs="Courier New"/>
              <w:color w:val="F05B21"/>
              <w:sz w:val="40"/>
              <w:szCs w:val="40"/>
            </w:rPr>
            <w:t>+</w:t>
          </w:r>
        </w:p>
      </w:tc>
      <w:tc>
        <w:tcPr>
          <w:tcW w:w="1380" w:type="dxa"/>
          <w:tcMar>
            <w:top w:w="0" w:type="dxa"/>
            <w:left w:w="0" w:type="dxa"/>
            <w:bottom w:w="0" w:type="dxa"/>
            <w:right w:w="0" w:type="dxa"/>
          </w:tcMar>
          <w:vAlign w:val="center"/>
        </w:tcPr>
        <w:p w14:paraId="6200C44E" w14:textId="77777777" w:rsidR="00043A9F" w:rsidRDefault="00043A9F" w:rsidP="00043A9F">
          <w:pPr>
            <w:pStyle w:val="Heading1"/>
            <w:keepNext w:val="0"/>
            <w:keepLines w:val="0"/>
            <w:pBdr>
              <w:top w:val="none" w:sz="0" w:space="0" w:color="E5E7EB"/>
              <w:left w:val="none" w:sz="0" w:space="0" w:color="E5E7EB"/>
              <w:bottom w:val="none" w:sz="0" w:space="0" w:color="E5E7EB"/>
              <w:right w:val="none" w:sz="0" w:space="0" w:color="E5E7EB"/>
              <w:between w:val="none" w:sz="0" w:space="0" w:color="E5E7EB"/>
            </w:pBdr>
            <w:shd w:val="clear" w:color="auto" w:fill="FFFFFF"/>
            <w:spacing w:before="0" w:after="60"/>
            <w:jc w:val="center"/>
            <w:rPr>
              <w:rFonts w:ascii="Poppins Medium" w:eastAsia="Poppins Medium" w:hAnsi="Poppins Medium" w:cs="Poppins Medium"/>
              <w:color w:val="1A1A1A"/>
              <w:sz w:val="20"/>
              <w:szCs w:val="20"/>
            </w:rPr>
          </w:pPr>
          <w:bookmarkStart w:id="6" w:name="_e80lj1ktz9em" w:colFirst="0" w:colLast="0"/>
          <w:bookmarkEnd w:id="6"/>
        </w:p>
        <w:p w14:paraId="5277D6AD" w14:textId="77777777" w:rsidR="00043A9F" w:rsidRDefault="00043A9F" w:rsidP="00043A9F">
          <w:pPr>
            <w:pStyle w:val="Heading1"/>
            <w:keepNext w:val="0"/>
            <w:keepLines w:val="0"/>
            <w:pBdr>
              <w:top w:val="none" w:sz="0" w:space="0" w:color="E5E7EB"/>
              <w:left w:val="none" w:sz="0" w:space="0" w:color="E5E7EB"/>
              <w:bottom w:val="none" w:sz="0" w:space="0" w:color="E5E7EB"/>
              <w:right w:val="none" w:sz="0" w:space="0" w:color="E5E7EB"/>
              <w:between w:val="none" w:sz="0" w:space="0" w:color="E5E7EB"/>
            </w:pBdr>
            <w:shd w:val="clear" w:color="auto" w:fill="FFFFFF"/>
            <w:spacing w:before="0" w:after="60"/>
            <w:jc w:val="center"/>
            <w:rPr>
              <w:rFonts w:ascii="Poppins Medium" w:eastAsia="Poppins Medium" w:hAnsi="Poppins Medium" w:cs="Poppins Medium"/>
              <w:color w:val="1A1A1A"/>
              <w:sz w:val="48"/>
              <w:szCs w:val="48"/>
            </w:rPr>
          </w:pPr>
          <w:bookmarkStart w:id="7" w:name="_1rk6xzjkeyvv" w:colFirst="0" w:colLast="0"/>
          <w:bookmarkEnd w:id="7"/>
          <w:r>
            <w:rPr>
              <w:rFonts w:ascii="Poppins Medium" w:eastAsia="Poppins Medium" w:hAnsi="Poppins Medium" w:cs="Poppins Medium"/>
              <w:noProof/>
              <w:color w:val="1A1A1A"/>
              <w:sz w:val="48"/>
              <w:szCs w:val="48"/>
            </w:rPr>
            <w:drawing>
              <wp:inline distT="114300" distB="114300" distL="114300" distR="114300" wp14:anchorId="2D2DC619" wp14:editId="50158712">
                <wp:extent cx="540067" cy="54006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540067" cy="540067"/>
                        </a:xfrm>
                        <a:prstGeom prst="rect">
                          <a:avLst/>
                        </a:prstGeom>
                        <a:ln/>
                      </pic:spPr>
                    </pic:pic>
                  </a:graphicData>
                </a:graphic>
              </wp:inline>
            </w:drawing>
          </w:r>
        </w:p>
      </w:tc>
    </w:tr>
  </w:tbl>
  <w:p w14:paraId="1588320B" w14:textId="77777777" w:rsidR="00043A9F" w:rsidRDefault="00043A9F" w:rsidP="00043A9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22CA"/>
    <w:multiLevelType w:val="multilevel"/>
    <w:tmpl w:val="811807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704000"/>
    <w:multiLevelType w:val="multilevel"/>
    <w:tmpl w:val="EAFE8F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21890100">
    <w:abstractNumId w:val="0"/>
  </w:num>
  <w:num w:numId="2" w16cid:durableId="311520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A52"/>
    <w:rsid w:val="00043A9F"/>
    <w:rsid w:val="001C2661"/>
    <w:rsid w:val="00703A52"/>
    <w:rsid w:val="008D3588"/>
    <w:rsid w:val="00B7046B"/>
    <w:rsid w:val="00CC2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006B7"/>
  <w15:docId w15:val="{67ED9A7D-50F3-4E35-898D-2D9AE47D3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043A9F"/>
    <w:pPr>
      <w:tabs>
        <w:tab w:val="center" w:pos="4680"/>
        <w:tab w:val="right" w:pos="9360"/>
      </w:tabs>
      <w:spacing w:line="240" w:lineRule="auto"/>
    </w:pPr>
  </w:style>
  <w:style w:type="character" w:customStyle="1" w:styleId="HeaderChar">
    <w:name w:val="Header Char"/>
    <w:basedOn w:val="DefaultParagraphFont"/>
    <w:link w:val="Header"/>
    <w:uiPriority w:val="99"/>
    <w:rsid w:val="00043A9F"/>
  </w:style>
  <w:style w:type="paragraph" w:styleId="Footer">
    <w:name w:val="footer"/>
    <w:basedOn w:val="Normal"/>
    <w:link w:val="FooterChar"/>
    <w:uiPriority w:val="99"/>
    <w:unhideWhenUsed/>
    <w:rsid w:val="00043A9F"/>
    <w:pPr>
      <w:tabs>
        <w:tab w:val="center" w:pos="4680"/>
        <w:tab w:val="right" w:pos="9360"/>
      </w:tabs>
      <w:spacing w:line="240" w:lineRule="auto"/>
    </w:pPr>
  </w:style>
  <w:style w:type="character" w:customStyle="1" w:styleId="FooterChar">
    <w:name w:val="Footer Char"/>
    <w:basedOn w:val="DefaultParagraphFont"/>
    <w:link w:val="Footer"/>
    <w:uiPriority w:val="99"/>
    <w:rsid w:val="00043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jawntpass.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jawntpass.com/enroll/commonwealth-of-ma" TargetMode="External"/><Relationship Id="rId4" Type="http://schemas.openxmlformats.org/officeDocument/2006/relationships/webSettings" Target="webSettings.xml"/><Relationship Id="rId9" Type="http://schemas.openxmlformats.org/officeDocument/2006/relationships/hyperlink" Target="https://www.google.com/url?q=https://www.mass.gov/info-details/transitmatch-participating-departments&amp;sa=D&amp;source=docs&amp;ust=1792457374043771&amp;usg=AOvVaw3J9xx-ebvTzDL9SgWnhVe4"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461</Words>
  <Characters>2634</Characters>
  <DocSecurity>0</DocSecurity>
  <Lines>21</Lines>
  <Paragraphs>6</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2026-11-02T14:42:00Z</dcterms:created>
  <dcterms:modified xsi:type="dcterms:W3CDTF">2026-11-04T21:37:00Z</dcterms:modified>
</cp:coreProperties>
</file>